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7D7574">
      <w:pPr>
        <w:pStyle w:val="2"/>
        <w:widowControl/>
        <w:jc w:val="center"/>
        <w:rPr>
          <w:rFonts w:hint="default" w:ascii="微软雅黑" w:hAnsi="微软雅黑" w:eastAsia="微软雅黑" w:cs="微软雅黑"/>
          <w:color w:val="000000"/>
          <w:sz w:val="32"/>
          <w:szCs w:val="32"/>
        </w:rPr>
      </w:pPr>
      <w:bookmarkStart w:id="1" w:name="_GoBack"/>
      <w:r>
        <w:rPr>
          <w:rFonts w:ascii="微软雅黑" w:hAnsi="微软雅黑" w:eastAsia="微软雅黑" w:cs="微软雅黑"/>
          <w:color w:val="000000"/>
          <w:sz w:val="32"/>
          <w:szCs w:val="32"/>
        </w:rPr>
        <w:t>关于第二十届河北省社会科学成果奖推荐结果的公示</w:t>
      </w:r>
    </w:p>
    <w:bookmarkEnd w:id="1"/>
    <w:p w14:paraId="417F03A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cs="仿宋"/>
          <w:color w:val="333333"/>
          <w:sz w:val="24"/>
          <w:szCs w:val="24"/>
        </w:rPr>
      </w:pPr>
      <w:r>
        <w:rPr>
          <w:rFonts w:ascii="仿宋" w:hAnsi="仿宋" w:eastAsia="仿宋" w:cs="仿宋"/>
          <w:color w:val="333333"/>
          <w:sz w:val="24"/>
          <w:szCs w:val="24"/>
        </w:rPr>
        <w:t>根据河北省社会科学评奖办公室关于开展第二十届河北省社会科学成果奖评奖的有关要求，我</w:t>
      </w:r>
      <w:r>
        <w:rPr>
          <w:rFonts w:hint="eastAsia" w:ascii="仿宋" w:hAnsi="仿宋" w:eastAsia="仿宋" w:cs="仿宋"/>
          <w:color w:val="333333"/>
          <w:sz w:val="24"/>
          <w:szCs w:val="24"/>
          <w:lang w:val="en-US" w:eastAsia="zh-CN"/>
        </w:rPr>
        <w:t>校</w:t>
      </w:r>
      <w:r>
        <w:rPr>
          <w:rFonts w:ascii="仿宋" w:hAnsi="仿宋" w:eastAsia="仿宋" w:cs="仿宋"/>
          <w:color w:val="333333"/>
          <w:sz w:val="24"/>
          <w:szCs w:val="24"/>
        </w:rPr>
        <w:t>认真组织，经个人申报、材料审核，拟推荐</w:t>
      </w:r>
      <w:r>
        <w:rPr>
          <w:rFonts w:ascii="Times New Roman" w:hAnsi="Times New Roman" w:eastAsia="仿宋" w:cs="Times New Roman"/>
          <w:color w:val="333333"/>
          <w:sz w:val="24"/>
          <w:szCs w:val="24"/>
        </w:rPr>
        <w:t>3</w:t>
      </w:r>
      <w:r>
        <w:rPr>
          <w:rFonts w:hint="eastAsia" w:ascii="仿宋" w:hAnsi="仿宋" w:eastAsia="仿宋" w:cs="仿宋"/>
          <w:color w:val="333333"/>
          <w:sz w:val="24"/>
          <w:szCs w:val="24"/>
        </w:rPr>
        <w:t>项成果参评“第二十届河北省社会科学成果奖”。（见附表），公示期为</w:t>
      </w:r>
      <w:r>
        <w:rPr>
          <w:rFonts w:ascii="Times New Roman" w:hAnsi="Times New Roman" w:eastAsia="仿宋" w:cs="Times New Roman"/>
          <w:color w:val="333333"/>
          <w:sz w:val="24"/>
          <w:szCs w:val="24"/>
        </w:rPr>
        <w:t>2026</w:t>
      </w:r>
      <w:r>
        <w:rPr>
          <w:rFonts w:hint="eastAsia" w:ascii="仿宋" w:hAnsi="仿宋" w:eastAsia="仿宋" w:cs="仿宋"/>
          <w:color w:val="333333"/>
          <w:sz w:val="24"/>
          <w:szCs w:val="24"/>
        </w:rPr>
        <w:t>年</w:t>
      </w:r>
      <w:r>
        <w:rPr>
          <w:rFonts w:hint="eastAsia" w:ascii="Times New Roman" w:hAnsi="Times New Roman" w:eastAsia="仿宋" w:cs="Times New Roman"/>
          <w:color w:val="333333"/>
          <w:sz w:val="24"/>
          <w:szCs w:val="24"/>
          <w:lang w:val="en-US" w:eastAsia="zh-CN"/>
        </w:rPr>
        <w:t>8</w:t>
      </w:r>
      <w:r>
        <w:rPr>
          <w:rFonts w:hint="eastAsia" w:ascii="仿宋" w:hAnsi="仿宋" w:eastAsia="仿宋" w:cs="仿宋"/>
          <w:color w:val="333333"/>
          <w:sz w:val="24"/>
          <w:szCs w:val="24"/>
        </w:rPr>
        <w:t>月</w:t>
      </w:r>
      <w:r>
        <w:rPr>
          <w:rFonts w:hint="eastAsia" w:ascii="Times New Roman" w:hAnsi="Times New Roman" w:eastAsia="仿宋" w:cs="Times New Roman"/>
          <w:color w:val="333333"/>
          <w:sz w:val="24"/>
          <w:szCs w:val="24"/>
          <w:lang w:val="en-US" w:eastAsia="zh-CN"/>
        </w:rPr>
        <w:t>24</w:t>
      </w:r>
      <w:r>
        <w:rPr>
          <w:rFonts w:hint="eastAsia" w:ascii="仿宋" w:hAnsi="仿宋" w:eastAsia="仿宋" w:cs="仿宋"/>
          <w:color w:val="333333"/>
          <w:sz w:val="24"/>
          <w:szCs w:val="24"/>
        </w:rPr>
        <w:t>日至</w:t>
      </w:r>
      <w:r>
        <w:rPr>
          <w:rFonts w:ascii="Times New Roman" w:hAnsi="Times New Roman" w:eastAsia="仿宋" w:cs="Times New Roman"/>
          <w:color w:val="333333"/>
          <w:sz w:val="24"/>
          <w:szCs w:val="24"/>
        </w:rPr>
        <w:t>2026</w:t>
      </w:r>
      <w:r>
        <w:rPr>
          <w:rFonts w:hint="eastAsia" w:ascii="仿宋" w:hAnsi="仿宋" w:eastAsia="仿宋" w:cs="仿宋"/>
          <w:color w:val="333333"/>
          <w:sz w:val="24"/>
          <w:szCs w:val="24"/>
        </w:rPr>
        <w:t>年</w:t>
      </w:r>
      <w:r>
        <w:rPr>
          <w:rFonts w:hint="eastAsia" w:ascii="Times New Roman" w:hAnsi="Times New Roman" w:eastAsia="仿宋" w:cs="Times New Roman"/>
          <w:color w:val="333333"/>
          <w:sz w:val="24"/>
          <w:szCs w:val="24"/>
          <w:lang w:val="en-US" w:eastAsia="zh-CN"/>
        </w:rPr>
        <w:t>8</w:t>
      </w:r>
      <w:r>
        <w:rPr>
          <w:rFonts w:hint="eastAsia" w:ascii="仿宋" w:hAnsi="仿宋" w:eastAsia="仿宋" w:cs="仿宋"/>
          <w:color w:val="333333"/>
          <w:sz w:val="24"/>
          <w:szCs w:val="24"/>
        </w:rPr>
        <w:t>月</w:t>
      </w:r>
      <w:r>
        <w:rPr>
          <w:rFonts w:hint="eastAsia" w:ascii="Times New Roman" w:hAnsi="Times New Roman" w:eastAsia="仿宋" w:cs="Times New Roman"/>
          <w:color w:val="333333"/>
          <w:sz w:val="24"/>
          <w:szCs w:val="24"/>
          <w:lang w:val="en-US" w:eastAsia="zh-CN"/>
        </w:rPr>
        <w:t>28</w:t>
      </w:r>
      <w:r>
        <w:rPr>
          <w:rFonts w:hint="eastAsia" w:ascii="仿宋" w:hAnsi="仿宋" w:eastAsia="仿宋" w:cs="仿宋"/>
          <w:color w:val="333333"/>
          <w:sz w:val="24"/>
          <w:szCs w:val="24"/>
        </w:rPr>
        <w:t>日，公示期内如对内容有异议或意见，请联系科研处。</w:t>
      </w:r>
    </w:p>
    <w:tbl>
      <w:tblPr>
        <w:tblStyle w:val="3"/>
        <w:tblW w:w="5038" w:type="pct"/>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103"/>
        <w:gridCol w:w="3510"/>
        <w:gridCol w:w="2235"/>
        <w:gridCol w:w="2253"/>
        <w:gridCol w:w="1058"/>
        <w:gridCol w:w="1935"/>
        <w:gridCol w:w="2188"/>
      </w:tblGrid>
      <w:tr w14:paraId="637CDC9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18" w:hRule="atLeast"/>
        </w:trPr>
        <w:tc>
          <w:tcPr>
            <w:tcW w:w="386"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0A31FBF8">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序</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号</w:t>
            </w:r>
          </w:p>
        </w:tc>
        <w:tc>
          <w:tcPr>
            <w:tcW w:w="1228"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51877326">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成</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果</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名</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称</w:t>
            </w:r>
          </w:p>
        </w:tc>
        <w:tc>
          <w:tcPr>
            <w:tcW w:w="782"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37828142">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成</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果</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作</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者</w:t>
            </w:r>
          </w:p>
        </w:tc>
        <w:tc>
          <w:tcPr>
            <w:tcW w:w="788"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635D3E50">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工</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作</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单</w:t>
            </w:r>
            <w:r>
              <w:rPr>
                <w:rStyle w:val="5"/>
                <w:rFonts w:hint="eastAsia" w:ascii="宋体" w:hAnsi="宋体" w:eastAsia="宋体" w:cs="宋体"/>
                <w:bCs/>
                <w:color w:val="333333"/>
                <w:kern w:val="0"/>
                <w:sz w:val="20"/>
                <w:szCs w:val="20"/>
                <w:lang w:val="en-US" w:eastAsia="zh-CN" w:bidi="ar"/>
              </w:rPr>
              <w:t xml:space="preserve"> </w:t>
            </w:r>
            <w:r>
              <w:rPr>
                <w:rStyle w:val="5"/>
                <w:rFonts w:hint="eastAsia" w:ascii="宋体" w:hAnsi="宋体" w:eastAsia="宋体" w:cs="宋体"/>
                <w:bCs/>
                <w:color w:val="333333"/>
                <w:kern w:val="0"/>
                <w:sz w:val="20"/>
                <w:szCs w:val="20"/>
                <w:lang w:bidi="ar"/>
              </w:rPr>
              <w:t>位</w:t>
            </w:r>
          </w:p>
        </w:tc>
        <w:tc>
          <w:tcPr>
            <w:tcW w:w="370"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71AB1E3C">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成果形式</w:t>
            </w:r>
          </w:p>
        </w:tc>
        <w:tc>
          <w:tcPr>
            <w:tcW w:w="677"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63ADCD60">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出版发表采用单位名称</w:t>
            </w:r>
          </w:p>
        </w:tc>
        <w:tc>
          <w:tcPr>
            <w:tcW w:w="765" w:type="pct"/>
            <w:tcBorders>
              <w:top w:val="single" w:color="000000" w:sz="8" w:space="0"/>
              <w:left w:val="single" w:color="000000" w:sz="8" w:space="0"/>
              <w:bottom w:val="single" w:color="000000" w:sz="8" w:space="0"/>
              <w:right w:val="single" w:color="000000" w:sz="8" w:space="0"/>
            </w:tcBorders>
            <w:shd w:val="clear" w:color="auto" w:fill="auto"/>
            <w:tcMar>
              <w:left w:w="108" w:type="dxa"/>
              <w:right w:w="108" w:type="dxa"/>
            </w:tcMar>
            <w:vAlign w:val="center"/>
          </w:tcPr>
          <w:p w14:paraId="57214248">
            <w:pPr>
              <w:widowControl/>
              <w:spacing w:line="20" w:lineRule="atLeast"/>
              <w:jc w:val="center"/>
              <w:textAlignment w:val="center"/>
              <w:rPr>
                <w:rStyle w:val="5"/>
                <w:rFonts w:hint="eastAsia" w:ascii="宋体" w:hAnsi="宋体" w:eastAsia="宋体" w:cs="宋体"/>
                <w:bCs/>
                <w:color w:val="333333"/>
                <w:kern w:val="0"/>
                <w:sz w:val="20"/>
                <w:szCs w:val="20"/>
                <w:lang w:bidi="ar"/>
              </w:rPr>
            </w:pPr>
            <w:r>
              <w:rPr>
                <w:rStyle w:val="5"/>
                <w:rFonts w:hint="eastAsia" w:ascii="宋体" w:hAnsi="宋体" w:eastAsia="宋体" w:cs="宋体"/>
                <w:bCs/>
                <w:color w:val="333333"/>
                <w:kern w:val="0"/>
                <w:sz w:val="20"/>
                <w:szCs w:val="20"/>
                <w:lang w:bidi="ar"/>
              </w:rPr>
              <w:t>出版发表或采用时间</w:t>
            </w:r>
          </w:p>
        </w:tc>
      </w:tr>
      <w:tr w14:paraId="34ABB82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386"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B7D1A65">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1</w:t>
            </w:r>
          </w:p>
        </w:tc>
        <w:tc>
          <w:tcPr>
            <w:tcW w:w="122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6331B18">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破界与重构：基于共享工厂的职业教育产教融合模式</w:t>
            </w:r>
          </w:p>
        </w:tc>
        <w:tc>
          <w:tcPr>
            <w:tcW w:w="782"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F39AC18">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张建军、高秀春、刘辉</w:t>
            </w:r>
          </w:p>
        </w:tc>
        <w:tc>
          <w:tcPr>
            <w:tcW w:w="78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C3708C2">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唐山工业职业技术大学</w:t>
            </w:r>
          </w:p>
        </w:tc>
        <w:tc>
          <w:tcPr>
            <w:tcW w:w="370"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0748F21">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专著</w:t>
            </w:r>
          </w:p>
        </w:tc>
        <w:tc>
          <w:tcPr>
            <w:tcW w:w="677"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EFF4B34">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国家开放大学出版社</w:t>
            </w:r>
          </w:p>
        </w:tc>
        <w:tc>
          <w:tcPr>
            <w:tcW w:w="765"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55254BD">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202510</w:t>
            </w:r>
          </w:p>
        </w:tc>
      </w:tr>
      <w:tr w14:paraId="67D904B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c>
          <w:tcPr>
            <w:tcW w:w="386"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EAC66DA">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2</w:t>
            </w:r>
          </w:p>
        </w:tc>
        <w:tc>
          <w:tcPr>
            <w:tcW w:w="122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814958C">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卓越“工匠之师”培养的创新与实践</w:t>
            </w:r>
          </w:p>
        </w:tc>
        <w:tc>
          <w:tcPr>
            <w:tcW w:w="782"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63EF00">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胡振明、寇丹华、杨丽丽、张萌、牛杰、刘兆琪、温欣</w:t>
            </w:r>
          </w:p>
        </w:tc>
        <w:tc>
          <w:tcPr>
            <w:tcW w:w="78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0A517EAE">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唐山工业职业技术大学</w:t>
            </w:r>
          </w:p>
        </w:tc>
        <w:tc>
          <w:tcPr>
            <w:tcW w:w="370"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F13AB67">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专著</w:t>
            </w:r>
          </w:p>
        </w:tc>
        <w:tc>
          <w:tcPr>
            <w:tcW w:w="677"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DC7E04D">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国家开放大学出版社</w:t>
            </w:r>
          </w:p>
        </w:tc>
        <w:tc>
          <w:tcPr>
            <w:tcW w:w="765"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A22D1C7">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202509</w:t>
            </w:r>
          </w:p>
        </w:tc>
      </w:tr>
      <w:tr w14:paraId="1D231A9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83" w:hRule="atLeast"/>
        </w:trPr>
        <w:tc>
          <w:tcPr>
            <w:tcW w:w="386"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C1D2F29">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bookmarkStart w:id="0" w:name="OLE_LINK1"/>
            <w:bookmarkEnd w:id="0"/>
            <w:r>
              <w:rPr>
                <w:rStyle w:val="5"/>
                <w:rFonts w:hint="eastAsia" w:ascii="宋体" w:hAnsi="宋体" w:eastAsia="宋体" w:cs="宋体"/>
                <w:b w:val="0"/>
                <w:bCs w:val="0"/>
                <w:color w:val="333333"/>
                <w:kern w:val="0"/>
                <w:sz w:val="20"/>
                <w:szCs w:val="20"/>
                <w:lang w:bidi="ar"/>
              </w:rPr>
              <w:t>3</w:t>
            </w:r>
          </w:p>
        </w:tc>
        <w:tc>
          <w:tcPr>
            <w:tcW w:w="122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16B807B">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职业教育工作手册式教材：内在本质与外部功能</w:t>
            </w:r>
          </w:p>
          <w:p w14:paraId="3E1925AE">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p>
        </w:tc>
        <w:tc>
          <w:tcPr>
            <w:tcW w:w="782"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0518758">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董艳娇、崔发周</w:t>
            </w:r>
          </w:p>
        </w:tc>
        <w:tc>
          <w:tcPr>
            <w:tcW w:w="788"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7966C29">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唐山工业职业技术大学</w:t>
            </w:r>
          </w:p>
          <w:p w14:paraId="77AFE636">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唐山海运职业学院</w:t>
            </w:r>
          </w:p>
        </w:tc>
        <w:tc>
          <w:tcPr>
            <w:tcW w:w="370"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3CCCF47">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论文</w:t>
            </w:r>
          </w:p>
        </w:tc>
        <w:tc>
          <w:tcPr>
            <w:tcW w:w="677"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29D4B7F">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职教论坛</w:t>
            </w:r>
          </w:p>
        </w:tc>
        <w:tc>
          <w:tcPr>
            <w:tcW w:w="765"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19C57AC0">
            <w:pPr>
              <w:widowControl/>
              <w:spacing w:line="20" w:lineRule="atLeast"/>
              <w:jc w:val="center"/>
              <w:textAlignment w:val="center"/>
              <w:rPr>
                <w:rStyle w:val="5"/>
                <w:rFonts w:hint="eastAsia" w:ascii="宋体" w:hAnsi="宋体" w:eastAsia="宋体" w:cs="宋体"/>
                <w:b w:val="0"/>
                <w:bCs w:val="0"/>
                <w:color w:val="333333"/>
                <w:kern w:val="0"/>
                <w:sz w:val="20"/>
                <w:szCs w:val="20"/>
                <w:lang w:bidi="ar"/>
              </w:rPr>
            </w:pPr>
            <w:r>
              <w:rPr>
                <w:rStyle w:val="5"/>
                <w:rFonts w:hint="eastAsia" w:ascii="宋体" w:hAnsi="宋体" w:eastAsia="宋体" w:cs="宋体"/>
                <w:b w:val="0"/>
                <w:bCs w:val="0"/>
                <w:color w:val="333333"/>
                <w:kern w:val="0"/>
                <w:sz w:val="20"/>
                <w:szCs w:val="20"/>
                <w:lang w:bidi="ar"/>
              </w:rPr>
              <w:t>2024.07</w:t>
            </w:r>
          </w:p>
        </w:tc>
      </w:tr>
    </w:tbl>
    <w:p w14:paraId="7C9EA730">
      <w:pPr>
        <w:widowControl/>
        <w:spacing w:before="312" w:after="156" w:line="500" w:lineRule="atLeast"/>
        <w:ind w:firstLine="10564" w:firstLineChars="4402"/>
        <w:rPr>
          <w:rFonts w:ascii="等线" w:hAnsi="等线" w:eastAsia="等线" w:cs="等线"/>
          <w:color w:val="333333"/>
          <w:sz w:val="18"/>
          <w:szCs w:val="18"/>
        </w:rPr>
      </w:pPr>
      <w:r>
        <w:rPr>
          <w:rFonts w:ascii="仿宋" w:hAnsi="仿宋" w:eastAsia="仿宋" w:cs="仿宋"/>
          <w:color w:val="333333"/>
          <w:kern w:val="0"/>
          <w:sz w:val="24"/>
          <w:szCs w:val="24"/>
          <w:lang w:bidi="ar"/>
        </w:rPr>
        <w:t>受理电话：</w:t>
      </w:r>
      <w:r>
        <w:rPr>
          <w:rFonts w:hint="eastAsia" w:ascii="仿宋" w:hAnsi="仿宋" w:eastAsia="仿宋" w:cs="仿宋"/>
          <w:color w:val="333333"/>
          <w:kern w:val="0"/>
          <w:sz w:val="24"/>
          <w:szCs w:val="24"/>
          <w:lang w:bidi="ar"/>
        </w:rPr>
        <w:t>徐睿思</w:t>
      </w:r>
      <w:r>
        <w:rPr>
          <w:rFonts w:ascii="仿宋" w:hAnsi="仿宋" w:eastAsia="仿宋" w:cs="仿宋"/>
          <w:color w:val="333333"/>
          <w:kern w:val="0"/>
          <w:sz w:val="24"/>
          <w:szCs w:val="24"/>
          <w:lang w:bidi="ar"/>
        </w:rPr>
        <w:t>，</w:t>
      </w:r>
      <w:r>
        <w:rPr>
          <w:rFonts w:ascii="Times New Roman" w:hAnsi="Times New Roman" w:eastAsia="仿宋" w:cs="Times New Roman"/>
          <w:color w:val="333333"/>
          <w:kern w:val="0"/>
          <w:sz w:val="24"/>
          <w:szCs w:val="24"/>
          <w:lang w:bidi="ar"/>
        </w:rPr>
        <w:t>0311-</w:t>
      </w:r>
      <w:r>
        <w:rPr>
          <w:rFonts w:hint="eastAsia" w:ascii="Times New Roman" w:hAnsi="Times New Roman" w:eastAsia="仿宋" w:cs="Times New Roman"/>
          <w:color w:val="333333"/>
          <w:kern w:val="0"/>
          <w:sz w:val="24"/>
          <w:szCs w:val="24"/>
          <w:lang w:bidi="ar"/>
        </w:rPr>
        <w:t>8832203</w:t>
      </w:r>
    </w:p>
    <w:p w14:paraId="3744053F">
      <w:pPr>
        <w:widowControl/>
        <w:spacing w:line="500" w:lineRule="atLeast"/>
        <w:jc w:val="left"/>
        <w:rPr>
          <w:rFonts w:ascii="等线" w:hAnsi="等线" w:eastAsia="等线" w:cs="等线"/>
          <w:color w:val="333333"/>
          <w:szCs w:val="21"/>
        </w:rPr>
      </w:pPr>
      <w:r>
        <w:rPr>
          <w:rFonts w:ascii="Times New Roman" w:hAnsi="Times New Roman" w:eastAsia="微软雅黑" w:cs="Times New Roman"/>
          <w:color w:val="333333"/>
          <w:kern w:val="0"/>
          <w:sz w:val="32"/>
          <w:szCs w:val="32"/>
          <w:lang w:bidi="ar"/>
        </w:rPr>
        <w:t>                                                                               </w:t>
      </w:r>
      <w:r>
        <w:rPr>
          <w:rFonts w:ascii="仿宋" w:hAnsi="仿宋" w:eastAsia="仿宋" w:cs="仿宋"/>
          <w:color w:val="333333"/>
          <w:kern w:val="0"/>
          <w:sz w:val="24"/>
          <w:szCs w:val="24"/>
          <w:lang w:bidi="ar"/>
        </w:rPr>
        <w:t xml:space="preserve">       </w:t>
      </w:r>
      <w:r>
        <w:rPr>
          <w:rFonts w:hint="eastAsia" w:ascii="仿宋" w:hAnsi="仿宋" w:eastAsia="仿宋" w:cs="仿宋"/>
          <w:color w:val="333333"/>
          <w:kern w:val="0"/>
          <w:sz w:val="24"/>
          <w:szCs w:val="24"/>
          <w:lang w:val="en-US" w:eastAsia="zh-CN" w:bidi="ar"/>
        </w:rPr>
        <w:t xml:space="preserve">    </w:t>
      </w:r>
      <w:r>
        <w:rPr>
          <w:rFonts w:hint="eastAsia" w:ascii="仿宋" w:hAnsi="仿宋" w:eastAsia="仿宋" w:cs="仿宋"/>
          <w:color w:val="333333"/>
          <w:kern w:val="0"/>
          <w:sz w:val="24"/>
          <w:szCs w:val="24"/>
          <w:lang w:bidi="ar"/>
        </w:rPr>
        <w:t>唐山工业职业技术大学科研处</w:t>
      </w:r>
    </w:p>
    <w:p w14:paraId="184BDACE">
      <w:pPr>
        <w:jc w:val="left"/>
        <w:rPr>
          <w:rFonts w:ascii="仿宋" w:hAnsi="仿宋" w:eastAsia="仿宋" w:cs="仿宋"/>
          <w:color w:val="333333"/>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8D25F3"/>
    <w:rsid w:val="00237481"/>
    <w:rsid w:val="00EE63F1"/>
    <w:rsid w:val="05136C84"/>
    <w:rsid w:val="488D25F3"/>
    <w:rsid w:val="4E2305C9"/>
    <w:rsid w:val="6A241E12"/>
    <w:rsid w:val="6FE07F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399</Words>
  <Characters>433</Characters>
  <Lines>3</Lines>
  <Paragraphs>1</Paragraphs>
  <TotalTime>17</TotalTime>
  <ScaleCrop>false</ScaleCrop>
  <LinksUpToDate>false</LinksUpToDate>
  <CharactersWithSpaces>519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2026-06-26T07:32:00Z</dcterms:created>
  <dc:creator>高秀春</dc:creator>
  <cp:lastModifiedBy>高秀春</cp:lastModifiedBy>
  <dcterms:modified xsi:type="dcterms:W3CDTF">2026-08-24T01:15:06Z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76378473B0EF4E44BE43EF816E635719_13</vt:lpwstr>
  </property>
  <property fmtid="{D5CDD505-2E9C-101B-9397-08002B2CF9AE}" pid="4" name="KSOTemplateDocerSaveRecord">
    <vt:lpwstr>eyJoZGlkIjoiNDNjNTZhMDMzZGI4N2RhNDgxZWY0NTAxMGRmZjNjYjciLCJ1c2VySWQiOiIxNDYxODMzNzM5In0=</vt:lpwstr>
  </property>
</Properties>
</file>